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D5FC" w14:textId="274F905C" w:rsidR="0039602B" w:rsidRDefault="2D3C950A" w:rsidP="2C3B703A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 xml:space="preserve">Associations of Air Pollutants with Total Brain Tissue Volume Trajectories </w:t>
      </w:r>
      <w:r w:rsidR="002C50C3">
        <w:rPr>
          <w:rFonts w:ascii="Arial" w:eastAsia="Arial" w:hAnsi="Arial" w:cs="Arial"/>
          <w:b/>
          <w:bCs/>
          <w:color w:val="000000" w:themeColor="text1"/>
        </w:rPr>
        <w:t xml:space="preserve">and Autism Spectrum Disorder </w:t>
      </w:r>
      <w:r w:rsidR="00725936">
        <w:rPr>
          <w:rFonts w:ascii="Arial" w:eastAsia="Arial" w:hAnsi="Arial" w:cs="Arial"/>
          <w:b/>
          <w:bCs/>
          <w:color w:val="000000" w:themeColor="text1"/>
        </w:rPr>
        <w:t>in</w:t>
      </w:r>
      <w:r w:rsidR="6CC15476" w:rsidRPr="2C3B703A">
        <w:rPr>
          <w:rFonts w:ascii="Arial" w:eastAsia="Arial" w:hAnsi="Arial" w:cs="Arial"/>
          <w:b/>
          <w:bCs/>
          <w:color w:val="000000" w:themeColor="text1"/>
        </w:rPr>
        <w:t xml:space="preserve"> Infants</w:t>
      </w:r>
    </w:p>
    <w:p w14:paraId="37FA089E" w14:textId="0CF48A3C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6E6D4C4B" w14:textId="31EC95E5" w:rsidR="0039602B" w:rsidRDefault="11E6E3E2" w:rsidP="00725936">
      <w:pPr>
        <w:spacing w:after="0"/>
        <w:rPr>
          <w:rFonts w:ascii="Arial" w:eastAsia="Arial" w:hAnsi="Arial" w:cs="Arial"/>
          <w:color w:val="000000" w:themeColor="text1"/>
        </w:rPr>
      </w:pPr>
      <w:r w:rsidRPr="7643BD9F">
        <w:rPr>
          <w:rFonts w:ascii="Arial" w:eastAsia="Arial" w:hAnsi="Arial" w:cs="Arial"/>
          <w:color w:val="000000" w:themeColor="text1"/>
        </w:rPr>
        <w:t>Irena Gorski-Steiner (1),</w:t>
      </w:r>
      <w:r w:rsidR="441E1CE0" w:rsidRPr="7643BD9F">
        <w:rPr>
          <w:rFonts w:ascii="Arial" w:eastAsia="Arial" w:hAnsi="Arial" w:cs="Arial"/>
          <w:color w:val="000000" w:themeColor="text1"/>
        </w:rPr>
        <w:t xml:space="preserve"> Rashelle Musci (1</w:t>
      </w:r>
      <w:r w:rsidR="00A739BC">
        <w:rPr>
          <w:rFonts w:ascii="Arial" w:eastAsia="Arial" w:hAnsi="Arial" w:cs="Arial"/>
          <w:color w:val="000000" w:themeColor="text1"/>
        </w:rPr>
        <w:t>,2</w:t>
      </w:r>
      <w:r w:rsidR="441E1CE0" w:rsidRPr="7643BD9F">
        <w:rPr>
          <w:rFonts w:ascii="Arial" w:eastAsia="Arial" w:hAnsi="Arial" w:cs="Arial"/>
          <w:color w:val="000000" w:themeColor="text1"/>
        </w:rPr>
        <w:t>)</w:t>
      </w:r>
      <w:r w:rsidR="441E1CE0" w:rsidRPr="00725936">
        <w:rPr>
          <w:rFonts w:ascii="Arial" w:eastAsia="Arial" w:hAnsi="Arial" w:cs="Arial"/>
          <w:color w:val="000000" w:themeColor="text1"/>
        </w:rPr>
        <w:t>,</w:t>
      </w:r>
      <w:r w:rsidRPr="00725936">
        <w:rPr>
          <w:rFonts w:ascii="Arial" w:eastAsia="Arial" w:hAnsi="Arial" w:cs="Arial"/>
          <w:color w:val="000000" w:themeColor="text1"/>
        </w:rPr>
        <w:t xml:space="preserve"> </w:t>
      </w:r>
      <w:r w:rsidR="00A739BC" w:rsidRPr="00725936">
        <w:rPr>
          <w:rFonts w:ascii="Arial" w:eastAsia="Arial" w:hAnsi="Arial" w:cs="Arial"/>
          <w:color w:val="000000" w:themeColor="text1"/>
        </w:rPr>
        <w:t>Mark Shen (3)</w:t>
      </w:r>
      <w:r w:rsidR="00CA6C2C">
        <w:rPr>
          <w:rFonts w:ascii="Arial" w:eastAsia="Arial" w:hAnsi="Arial" w:cs="Arial"/>
          <w:color w:val="000000" w:themeColor="text1"/>
        </w:rPr>
        <w:t xml:space="preserve">, Kelly </w:t>
      </w:r>
      <w:proofErr w:type="spellStart"/>
      <w:r w:rsidR="00CA6C2C">
        <w:rPr>
          <w:rFonts w:ascii="Arial" w:eastAsia="Arial" w:hAnsi="Arial" w:cs="Arial"/>
          <w:color w:val="000000" w:themeColor="text1"/>
        </w:rPr>
        <w:t>Botteron</w:t>
      </w:r>
      <w:proofErr w:type="spellEnd"/>
      <w:r w:rsidR="00CA6C2C">
        <w:rPr>
          <w:rFonts w:ascii="Arial" w:eastAsia="Arial" w:hAnsi="Arial" w:cs="Arial"/>
          <w:color w:val="000000" w:themeColor="text1"/>
        </w:rPr>
        <w:t xml:space="preserve">, Annette Estes, Stephen </w:t>
      </w:r>
      <w:proofErr w:type="spellStart"/>
      <w:r w:rsidR="00CA6C2C">
        <w:rPr>
          <w:rFonts w:ascii="Arial" w:eastAsia="Arial" w:hAnsi="Arial" w:cs="Arial"/>
          <w:color w:val="000000" w:themeColor="text1"/>
        </w:rPr>
        <w:t>Dager</w:t>
      </w:r>
      <w:proofErr w:type="spellEnd"/>
      <w:r w:rsidR="00CA6C2C">
        <w:rPr>
          <w:rFonts w:ascii="Arial" w:eastAsia="Arial" w:hAnsi="Arial" w:cs="Arial"/>
          <w:color w:val="000000" w:themeColor="text1"/>
        </w:rPr>
        <w:t xml:space="preserve">, Heather Hazlett, Guido </w:t>
      </w:r>
      <w:proofErr w:type="spellStart"/>
      <w:r w:rsidR="00CA6C2C">
        <w:rPr>
          <w:rFonts w:ascii="Arial" w:eastAsia="Arial" w:hAnsi="Arial" w:cs="Arial"/>
          <w:color w:val="000000" w:themeColor="text1"/>
        </w:rPr>
        <w:t>Gerig</w:t>
      </w:r>
      <w:proofErr w:type="spellEnd"/>
      <w:r w:rsidR="00CA6C2C">
        <w:rPr>
          <w:rFonts w:ascii="Arial" w:eastAsia="Arial" w:hAnsi="Arial" w:cs="Arial"/>
          <w:color w:val="000000" w:themeColor="text1"/>
        </w:rPr>
        <w:t xml:space="preserve">, Robert McKinstry, Juhi Pandey, Robert Schultz, Tanya St. John, Lonnie </w:t>
      </w:r>
      <w:proofErr w:type="spellStart"/>
      <w:r w:rsidR="00CA6C2C">
        <w:rPr>
          <w:rFonts w:ascii="Arial" w:eastAsia="Arial" w:hAnsi="Arial" w:cs="Arial"/>
          <w:color w:val="000000" w:themeColor="text1"/>
        </w:rPr>
        <w:t>Zwaigenbaum</w:t>
      </w:r>
      <w:proofErr w:type="spellEnd"/>
      <w:r w:rsidR="00CA6C2C">
        <w:rPr>
          <w:rFonts w:ascii="Arial" w:eastAsia="Arial" w:hAnsi="Arial" w:cs="Arial"/>
          <w:color w:val="000000" w:themeColor="text1"/>
        </w:rPr>
        <w:t xml:space="preserve">, Martin </w:t>
      </w:r>
      <w:proofErr w:type="spellStart"/>
      <w:r w:rsidR="00CA6C2C">
        <w:rPr>
          <w:rFonts w:ascii="Arial" w:eastAsia="Arial" w:hAnsi="Arial" w:cs="Arial"/>
          <w:color w:val="000000" w:themeColor="text1"/>
        </w:rPr>
        <w:t>Styner</w:t>
      </w:r>
      <w:proofErr w:type="spellEnd"/>
      <w:r w:rsidR="00CA6C2C">
        <w:rPr>
          <w:rFonts w:ascii="Arial" w:eastAsia="Arial" w:hAnsi="Arial" w:cs="Arial"/>
          <w:color w:val="000000" w:themeColor="text1"/>
        </w:rPr>
        <w:t>, Joseph Piven</w:t>
      </w:r>
      <w:r w:rsidR="00725936">
        <w:rPr>
          <w:rFonts w:ascii="Arial" w:eastAsia="Arial" w:hAnsi="Arial" w:cs="Arial"/>
          <w:i/>
          <w:iCs/>
          <w:color w:val="000000" w:themeColor="text1"/>
        </w:rPr>
        <w:t xml:space="preserve">, </w:t>
      </w:r>
      <w:r w:rsidRPr="7643BD9F">
        <w:rPr>
          <w:rFonts w:ascii="Arial" w:eastAsia="Arial" w:hAnsi="Arial" w:cs="Arial"/>
          <w:color w:val="000000" w:themeColor="text1"/>
        </w:rPr>
        <w:t>Heather Volk (1,</w:t>
      </w:r>
      <w:r w:rsidR="00725936">
        <w:rPr>
          <w:rFonts w:ascii="Arial" w:eastAsia="Arial" w:hAnsi="Arial" w:cs="Arial"/>
          <w:color w:val="000000" w:themeColor="text1"/>
        </w:rPr>
        <w:t>5</w:t>
      </w:r>
      <w:r w:rsidR="00A739BC">
        <w:rPr>
          <w:rFonts w:ascii="Arial" w:eastAsia="Arial" w:hAnsi="Arial" w:cs="Arial"/>
          <w:color w:val="000000" w:themeColor="text1"/>
        </w:rPr>
        <w:t>,</w:t>
      </w:r>
      <w:r w:rsidR="00725936">
        <w:rPr>
          <w:rFonts w:ascii="Arial" w:eastAsia="Arial" w:hAnsi="Arial" w:cs="Arial"/>
          <w:color w:val="000000" w:themeColor="text1"/>
        </w:rPr>
        <w:t>6</w:t>
      </w:r>
      <w:r w:rsidRPr="7643BD9F">
        <w:rPr>
          <w:rFonts w:ascii="Arial" w:eastAsia="Arial" w:hAnsi="Arial" w:cs="Arial"/>
          <w:color w:val="000000" w:themeColor="text1"/>
        </w:rPr>
        <w:t>)</w:t>
      </w:r>
    </w:p>
    <w:p w14:paraId="6BEED0E9" w14:textId="77777777" w:rsidR="00725936" w:rsidRDefault="00725936" w:rsidP="00725936">
      <w:pPr>
        <w:spacing w:after="0"/>
        <w:rPr>
          <w:rFonts w:ascii="Arial" w:eastAsia="Arial" w:hAnsi="Arial" w:cs="Arial"/>
          <w:color w:val="000000" w:themeColor="text1"/>
        </w:rPr>
      </w:pPr>
    </w:p>
    <w:p w14:paraId="0C0B7ACB" w14:textId="1A6DA735" w:rsidR="0039602B" w:rsidRPr="00725936" w:rsidRDefault="11E6E3E2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(1) Mental Health, Johns Hopkins Bloomberg School of Public Health, Baltimore, MD </w:t>
      </w:r>
    </w:p>
    <w:p w14:paraId="0F05C208" w14:textId="77777777" w:rsidR="00A739BC" w:rsidRPr="00725936" w:rsidRDefault="11E6E3E2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(2) </w:t>
      </w:r>
      <w:r w:rsidR="00A739BC"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Population, Family and Reproductive Health, Johns Hopkins Bloomberg School of Public Health, Baltimore, MD </w:t>
      </w:r>
    </w:p>
    <w:p w14:paraId="3B3239B2" w14:textId="4D52331F" w:rsidR="00A739BC" w:rsidRPr="00725936" w:rsidRDefault="00A739BC" w:rsidP="00A739BC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(3) Carolina Institute for Developmental Disabilities, Chapel Hill, North Carolina 27599, USA. </w:t>
      </w:r>
    </w:p>
    <w:p w14:paraId="05BEC176" w14:textId="3EA08CB4" w:rsidR="0039602B" w:rsidRPr="00725936" w:rsidRDefault="00A739BC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>(</w:t>
      </w:r>
      <w:r w:rsidR="00725936" w:rsidRPr="00725936">
        <w:rPr>
          <w:rFonts w:ascii="Arial" w:eastAsia="Arial" w:hAnsi="Arial" w:cs="Arial"/>
          <w:color w:val="000000" w:themeColor="text1"/>
          <w:sz w:val="16"/>
          <w:szCs w:val="16"/>
        </w:rPr>
        <w:t>4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) </w:t>
      </w:r>
      <w:r w:rsidR="11E6E3E2"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Epidemiology, Johns Hopkins Bloomberg School of Public Health, Baltimore, MD </w:t>
      </w:r>
    </w:p>
    <w:p w14:paraId="2D4874C7" w14:textId="65F5F26F" w:rsidR="00A739BC" w:rsidRPr="00725936" w:rsidRDefault="00A739BC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>(</w:t>
      </w:r>
      <w:r w:rsidR="00725936" w:rsidRPr="00725936">
        <w:rPr>
          <w:rFonts w:ascii="Arial" w:eastAsia="Arial" w:hAnsi="Arial" w:cs="Arial"/>
          <w:color w:val="000000" w:themeColor="text1"/>
          <w:sz w:val="16"/>
          <w:szCs w:val="16"/>
        </w:rPr>
        <w:t>5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) Environmental Health and Engineering, Johns Hopkins Bloomberg School of Public Health, Baltimore, MD </w:t>
      </w:r>
    </w:p>
    <w:p w14:paraId="4C4892E4" w14:textId="1F720F12" w:rsidR="0039602B" w:rsidRPr="00725936" w:rsidRDefault="00A739BC" w:rsidP="3E505D05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>(</w:t>
      </w:r>
      <w:r w:rsidR="00725936" w:rsidRPr="00725936">
        <w:rPr>
          <w:rFonts w:ascii="Arial" w:eastAsia="Arial" w:hAnsi="Arial" w:cs="Arial"/>
          <w:color w:val="000000" w:themeColor="text1"/>
          <w:sz w:val="16"/>
          <w:szCs w:val="16"/>
        </w:rPr>
        <w:t>6</w:t>
      </w:r>
      <w:r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) </w:t>
      </w:r>
      <w:r w:rsidR="11E6E3E2"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Wendy </w:t>
      </w:r>
      <w:proofErr w:type="spellStart"/>
      <w:r w:rsidR="11E6E3E2" w:rsidRPr="00725936">
        <w:rPr>
          <w:rFonts w:ascii="Arial" w:eastAsia="Arial" w:hAnsi="Arial" w:cs="Arial"/>
          <w:color w:val="000000" w:themeColor="text1"/>
          <w:sz w:val="16"/>
          <w:szCs w:val="16"/>
        </w:rPr>
        <w:t>Klag</w:t>
      </w:r>
      <w:proofErr w:type="spellEnd"/>
      <w:r w:rsidR="11E6E3E2" w:rsidRPr="00725936">
        <w:rPr>
          <w:rFonts w:ascii="Arial" w:eastAsia="Arial" w:hAnsi="Arial" w:cs="Arial"/>
          <w:color w:val="000000" w:themeColor="text1"/>
          <w:sz w:val="16"/>
          <w:szCs w:val="16"/>
        </w:rPr>
        <w:t xml:space="preserve"> Center for Autism and Developmental Disabilities, JHSPH, Baltimore, MD</w:t>
      </w:r>
    </w:p>
    <w:p w14:paraId="75BC74C4" w14:textId="36D51DE0" w:rsidR="0039602B" w:rsidRDefault="0039602B" w:rsidP="2C3B703A">
      <w:pPr>
        <w:spacing w:after="0" w:line="360" w:lineRule="auto"/>
        <w:rPr>
          <w:rFonts w:ascii="Arial" w:eastAsia="Arial" w:hAnsi="Arial" w:cs="Arial"/>
          <w:color w:val="000000" w:themeColor="text1"/>
        </w:rPr>
      </w:pPr>
    </w:p>
    <w:p w14:paraId="2CCCBF9F" w14:textId="43A0D56E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>Background</w:t>
      </w:r>
    </w:p>
    <w:p w14:paraId="102638E6" w14:textId="6CBB05E1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5E5CB23B" w14:textId="7ECCE06B" w:rsidR="0039602B" w:rsidRDefault="4BD32C2E" w:rsidP="3E505D0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>Previous work has identified differing trajectories in average brain volume growth rates during infancy between those with and without ASD.</w:t>
      </w:r>
      <w:r w:rsidR="45AF3E2F" w:rsidRPr="3E505D05">
        <w:rPr>
          <w:rFonts w:ascii="Arial" w:eastAsia="Arial" w:hAnsi="Arial" w:cs="Arial"/>
          <w:color w:val="000000" w:themeColor="text1"/>
        </w:rPr>
        <w:t xml:space="preserve"> While mechanisms for this are unknown, one potential risk factor is air pollution</w:t>
      </w:r>
      <w:r w:rsidR="1D5B57C2" w:rsidRPr="3E505D05">
        <w:rPr>
          <w:rFonts w:ascii="Arial" w:eastAsia="Arial" w:hAnsi="Arial" w:cs="Arial"/>
          <w:color w:val="000000" w:themeColor="text1"/>
        </w:rPr>
        <w:t xml:space="preserve"> exposure</w:t>
      </w:r>
      <w:r w:rsidR="45AF3E2F" w:rsidRPr="3E505D05">
        <w:rPr>
          <w:rFonts w:ascii="Arial" w:eastAsia="Arial" w:hAnsi="Arial" w:cs="Arial"/>
          <w:color w:val="000000" w:themeColor="text1"/>
        </w:rPr>
        <w:t xml:space="preserve">, which has been </w:t>
      </w:r>
      <w:r w:rsidR="2C51408F" w:rsidRPr="3E505D05">
        <w:rPr>
          <w:rFonts w:ascii="Arial" w:eastAsia="Arial" w:hAnsi="Arial" w:cs="Arial"/>
          <w:color w:val="000000" w:themeColor="text1"/>
        </w:rPr>
        <w:t xml:space="preserve">found to be </w:t>
      </w:r>
      <w:r w:rsidR="45AF3E2F" w:rsidRPr="3E505D05">
        <w:rPr>
          <w:rFonts w:ascii="Arial" w:eastAsia="Arial" w:hAnsi="Arial" w:cs="Arial"/>
          <w:color w:val="000000" w:themeColor="text1"/>
        </w:rPr>
        <w:t>associat</w:t>
      </w:r>
      <w:r w:rsidR="0414AEED" w:rsidRPr="3E505D05">
        <w:rPr>
          <w:rFonts w:ascii="Arial" w:eastAsia="Arial" w:hAnsi="Arial" w:cs="Arial"/>
          <w:color w:val="000000" w:themeColor="text1"/>
        </w:rPr>
        <w:t>ed</w:t>
      </w:r>
      <w:r w:rsidR="45AF3E2F" w:rsidRPr="3E505D05">
        <w:rPr>
          <w:rFonts w:ascii="Arial" w:eastAsia="Arial" w:hAnsi="Arial" w:cs="Arial"/>
          <w:color w:val="000000" w:themeColor="text1"/>
        </w:rPr>
        <w:t xml:space="preserve"> with </w:t>
      </w:r>
      <w:r w:rsidR="14A04AE9" w:rsidRPr="3E505D05">
        <w:rPr>
          <w:rFonts w:ascii="Arial" w:eastAsia="Arial" w:hAnsi="Arial" w:cs="Arial"/>
          <w:color w:val="000000" w:themeColor="text1"/>
        </w:rPr>
        <w:t xml:space="preserve">both brain volume and </w:t>
      </w:r>
      <w:r w:rsidR="45AF3E2F" w:rsidRPr="3E505D05">
        <w:rPr>
          <w:rFonts w:ascii="Arial" w:eastAsia="Arial" w:hAnsi="Arial" w:cs="Arial"/>
          <w:color w:val="000000" w:themeColor="text1"/>
        </w:rPr>
        <w:t>ASD.</w:t>
      </w:r>
    </w:p>
    <w:p w14:paraId="7C6200C3" w14:textId="5BC18901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02C4D841" w14:textId="4EBDBC3B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>Objectives</w:t>
      </w:r>
    </w:p>
    <w:p w14:paraId="461AE437" w14:textId="0642F40B" w:rsidR="0039602B" w:rsidRDefault="0039602B" w:rsidP="2C3B703A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62936DC7" w14:textId="311CDDE7" w:rsidR="0039602B" w:rsidRDefault="11E6E3E2" w:rsidP="3E505D05">
      <w:pPr>
        <w:spacing w:after="0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>We</w:t>
      </w:r>
      <w:r w:rsidR="12B76F84" w:rsidRPr="3E505D05">
        <w:rPr>
          <w:rFonts w:ascii="Arial" w:eastAsia="Arial" w:hAnsi="Arial" w:cs="Arial"/>
          <w:color w:val="000000" w:themeColor="text1"/>
        </w:rPr>
        <w:t xml:space="preserve"> evaluate</w:t>
      </w:r>
      <w:r w:rsidR="1F4491FC" w:rsidRPr="3E505D05">
        <w:rPr>
          <w:rFonts w:ascii="Arial" w:eastAsia="Arial" w:hAnsi="Arial" w:cs="Arial"/>
          <w:color w:val="000000" w:themeColor="text1"/>
        </w:rPr>
        <w:t>d</w:t>
      </w:r>
      <w:r w:rsidR="12B76F84" w:rsidRPr="3E505D05">
        <w:rPr>
          <w:rFonts w:ascii="Arial" w:eastAsia="Arial" w:hAnsi="Arial" w:cs="Arial"/>
          <w:color w:val="000000" w:themeColor="text1"/>
        </w:rPr>
        <w:t xml:space="preserve"> </w:t>
      </w:r>
      <w:r w:rsidR="36D55362" w:rsidRPr="3E505D05">
        <w:rPr>
          <w:rFonts w:ascii="Arial" w:eastAsia="Arial" w:hAnsi="Arial" w:cs="Arial"/>
          <w:color w:val="000000" w:themeColor="text1"/>
        </w:rPr>
        <w:t xml:space="preserve">potential </w:t>
      </w:r>
      <w:r w:rsidR="12B76F84" w:rsidRPr="3E505D05">
        <w:rPr>
          <w:rFonts w:ascii="Arial" w:eastAsia="Arial" w:hAnsi="Arial" w:cs="Arial"/>
          <w:color w:val="000000" w:themeColor="text1"/>
        </w:rPr>
        <w:t xml:space="preserve">latent class trajectories of total brain tissue volume in participants from the Infant Brain Imaging Study (IBIS) cohort. </w:t>
      </w:r>
      <w:r w:rsidR="1627C5FB" w:rsidRPr="3E505D05">
        <w:rPr>
          <w:rFonts w:ascii="Arial" w:eastAsia="Arial" w:hAnsi="Arial" w:cs="Arial"/>
          <w:color w:val="000000" w:themeColor="text1"/>
        </w:rPr>
        <w:t xml:space="preserve">We then </w:t>
      </w:r>
      <w:r w:rsidR="08ABEBA6" w:rsidRPr="3E505D05">
        <w:rPr>
          <w:rFonts w:ascii="Arial" w:eastAsia="Arial" w:hAnsi="Arial" w:cs="Arial"/>
          <w:color w:val="000000" w:themeColor="text1"/>
        </w:rPr>
        <w:t>examined associations of residential exposure to three air pollutants (</w:t>
      </w:r>
      <w:r w:rsidR="648F8F5C" w:rsidRPr="3E505D05">
        <w:rPr>
          <w:rFonts w:ascii="Arial" w:eastAsia="Arial" w:hAnsi="Arial" w:cs="Arial"/>
          <w:color w:val="000000" w:themeColor="text1"/>
        </w:rPr>
        <w:t>PM</w:t>
      </w:r>
      <w:r w:rsidR="648F8F5C" w:rsidRPr="3E505D05">
        <w:rPr>
          <w:rFonts w:ascii="Arial" w:eastAsia="Arial" w:hAnsi="Arial" w:cs="Arial"/>
          <w:color w:val="000000" w:themeColor="text1"/>
          <w:vertAlign w:val="subscript"/>
        </w:rPr>
        <w:t>2.5</w:t>
      </w:r>
      <w:r w:rsidR="648F8F5C" w:rsidRPr="3E505D05">
        <w:rPr>
          <w:rFonts w:ascii="Arial" w:eastAsia="Arial" w:hAnsi="Arial" w:cs="Arial"/>
          <w:color w:val="000000" w:themeColor="text1"/>
        </w:rPr>
        <w:t xml:space="preserve">, </w:t>
      </w:r>
      <w:r w:rsidR="56FB4A25" w:rsidRPr="3E505D05">
        <w:rPr>
          <w:rFonts w:ascii="Arial" w:eastAsia="Arial" w:hAnsi="Arial" w:cs="Arial"/>
          <w:color w:val="000000" w:themeColor="text1"/>
        </w:rPr>
        <w:t>NO</w:t>
      </w:r>
      <w:r w:rsidR="56FB4A25" w:rsidRPr="3E505D05">
        <w:rPr>
          <w:rFonts w:ascii="Arial" w:eastAsia="Arial" w:hAnsi="Arial" w:cs="Arial"/>
          <w:color w:val="000000" w:themeColor="text1"/>
          <w:vertAlign w:val="subscript"/>
        </w:rPr>
        <w:t>2</w:t>
      </w:r>
      <w:r w:rsidR="5E1E93DF" w:rsidRPr="3E505D05">
        <w:rPr>
          <w:rFonts w:ascii="Arial" w:eastAsia="Arial" w:hAnsi="Arial" w:cs="Arial"/>
          <w:color w:val="000000" w:themeColor="text1"/>
        </w:rPr>
        <w:t xml:space="preserve">, </w:t>
      </w:r>
      <w:r w:rsidR="3876740E" w:rsidRPr="3E505D05">
        <w:rPr>
          <w:rFonts w:ascii="Arial" w:eastAsia="Arial" w:hAnsi="Arial" w:cs="Arial"/>
          <w:color w:val="000000" w:themeColor="text1"/>
        </w:rPr>
        <w:t>O</w:t>
      </w:r>
      <w:r w:rsidR="3876740E" w:rsidRPr="3E505D05">
        <w:rPr>
          <w:rFonts w:ascii="Arial" w:eastAsia="Arial" w:hAnsi="Arial" w:cs="Arial"/>
          <w:color w:val="000000" w:themeColor="text1"/>
          <w:vertAlign w:val="subscript"/>
        </w:rPr>
        <w:t>3</w:t>
      </w:r>
      <w:r w:rsidR="3876740E" w:rsidRPr="3E505D05">
        <w:rPr>
          <w:rFonts w:ascii="Arial" w:eastAsia="Arial" w:hAnsi="Arial" w:cs="Arial"/>
          <w:color w:val="000000" w:themeColor="text1"/>
        </w:rPr>
        <w:t>)</w:t>
      </w:r>
      <w:r w:rsidR="28E24B3A" w:rsidRPr="3E505D05">
        <w:rPr>
          <w:rFonts w:ascii="Arial" w:eastAsia="Arial" w:hAnsi="Arial" w:cs="Arial"/>
          <w:color w:val="000000" w:themeColor="text1"/>
        </w:rPr>
        <w:t xml:space="preserve"> </w:t>
      </w:r>
      <w:r w:rsidR="08ABEBA6" w:rsidRPr="3E505D05">
        <w:rPr>
          <w:rFonts w:ascii="Arial" w:eastAsia="Arial" w:hAnsi="Arial" w:cs="Arial"/>
          <w:color w:val="000000" w:themeColor="text1"/>
        </w:rPr>
        <w:t xml:space="preserve">with these trajectories along with </w:t>
      </w:r>
      <w:r w:rsidR="71B28B17" w:rsidRPr="3E505D05">
        <w:rPr>
          <w:rFonts w:ascii="Arial" w:eastAsia="Arial" w:hAnsi="Arial" w:cs="Arial"/>
          <w:color w:val="000000" w:themeColor="text1"/>
        </w:rPr>
        <w:t>their</w:t>
      </w:r>
      <w:r w:rsidR="08ABEBA6" w:rsidRPr="3E505D05">
        <w:rPr>
          <w:rFonts w:ascii="Arial" w:eastAsia="Arial" w:hAnsi="Arial" w:cs="Arial"/>
          <w:color w:val="000000" w:themeColor="text1"/>
        </w:rPr>
        <w:t xml:space="preserve"> </w:t>
      </w:r>
      <w:r w:rsidR="39743C4A" w:rsidRPr="3E505D05">
        <w:rPr>
          <w:rFonts w:ascii="Arial" w:eastAsia="Arial" w:hAnsi="Arial" w:cs="Arial"/>
          <w:color w:val="000000" w:themeColor="text1"/>
        </w:rPr>
        <w:t>differences in membership by</w:t>
      </w:r>
      <w:r w:rsidR="08ABEBA6" w:rsidRPr="3E505D05">
        <w:rPr>
          <w:rFonts w:ascii="Arial" w:eastAsia="Arial" w:hAnsi="Arial" w:cs="Arial"/>
          <w:color w:val="000000" w:themeColor="text1"/>
        </w:rPr>
        <w:t xml:space="preserve"> ASD </w:t>
      </w:r>
      <w:r w:rsidR="3CB9D67E" w:rsidRPr="3E505D05">
        <w:rPr>
          <w:rFonts w:ascii="Arial" w:eastAsia="Arial" w:hAnsi="Arial" w:cs="Arial"/>
          <w:color w:val="000000" w:themeColor="text1"/>
        </w:rPr>
        <w:t>diagnosis</w:t>
      </w:r>
      <w:r w:rsidR="002C50C3">
        <w:rPr>
          <w:rFonts w:ascii="Arial" w:eastAsia="Arial" w:hAnsi="Arial" w:cs="Arial"/>
          <w:color w:val="000000" w:themeColor="text1"/>
        </w:rPr>
        <w:t>, and whether this relationship was modified by familial risk of ASD</w:t>
      </w:r>
      <w:r w:rsidR="01E645F3" w:rsidRPr="3E505D05">
        <w:rPr>
          <w:rFonts w:ascii="Arial" w:eastAsia="Arial" w:hAnsi="Arial" w:cs="Arial"/>
          <w:color w:val="000000" w:themeColor="text1"/>
        </w:rPr>
        <w:t>.</w:t>
      </w:r>
      <w:r w:rsidR="00717FC9">
        <w:rPr>
          <w:rFonts w:ascii="Arial" w:eastAsia="Arial" w:hAnsi="Arial" w:cs="Arial"/>
          <w:color w:val="000000" w:themeColor="text1"/>
        </w:rPr>
        <w:t xml:space="preserve"> </w:t>
      </w:r>
    </w:p>
    <w:p w14:paraId="75E36813" w14:textId="2F7EE0DC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7D3F8554" w14:textId="40BB324D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>Methods</w:t>
      </w:r>
    </w:p>
    <w:p w14:paraId="439D770E" w14:textId="7FE976D5" w:rsidR="0039602B" w:rsidRDefault="0039602B" w:rsidP="2C3B703A">
      <w:pPr>
        <w:spacing w:after="0"/>
        <w:ind w:right="168"/>
        <w:rPr>
          <w:rFonts w:ascii="Arial" w:eastAsia="Arial" w:hAnsi="Arial" w:cs="Arial"/>
          <w:color w:val="000000" w:themeColor="text1"/>
        </w:rPr>
      </w:pPr>
    </w:p>
    <w:p w14:paraId="058FE3B2" w14:textId="3AAA9A81" w:rsidR="0039602B" w:rsidRDefault="422B533C" w:rsidP="3E505D05">
      <w:pPr>
        <w:spacing w:after="0"/>
        <w:ind w:right="168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 xml:space="preserve">Using MPLUS, we utilized </w:t>
      </w:r>
      <w:r w:rsidR="398B88FF" w:rsidRPr="3E505D05">
        <w:rPr>
          <w:rFonts w:ascii="Arial" w:eastAsia="Arial" w:hAnsi="Arial" w:cs="Arial"/>
          <w:color w:val="000000" w:themeColor="text1"/>
        </w:rPr>
        <w:t>latent class growth analysis</w:t>
      </w:r>
      <w:r w:rsidRPr="3E505D05">
        <w:rPr>
          <w:rFonts w:ascii="Arial" w:eastAsia="Arial" w:hAnsi="Arial" w:cs="Arial"/>
          <w:color w:val="000000" w:themeColor="text1"/>
        </w:rPr>
        <w:t xml:space="preserve"> to discern latent class trajectories</w:t>
      </w:r>
      <w:r w:rsidR="0EC52130" w:rsidRPr="3E505D05">
        <w:rPr>
          <w:rFonts w:ascii="Arial" w:eastAsia="Arial" w:hAnsi="Arial" w:cs="Arial"/>
          <w:color w:val="000000" w:themeColor="text1"/>
        </w:rPr>
        <w:t xml:space="preserve"> in total brain tissue volume (</w:t>
      </w:r>
      <w:r w:rsidR="4A838338" w:rsidRPr="3E505D05">
        <w:rPr>
          <w:rFonts w:ascii="Arial" w:eastAsia="Arial" w:hAnsi="Arial" w:cs="Arial"/>
          <w:color w:val="000000" w:themeColor="text1"/>
        </w:rPr>
        <w:t xml:space="preserve">N = 389; </w:t>
      </w:r>
      <w:r w:rsidR="0EC52130" w:rsidRPr="3E505D05">
        <w:rPr>
          <w:rFonts w:ascii="Arial" w:eastAsia="Arial" w:hAnsi="Arial" w:cs="Arial"/>
          <w:color w:val="000000" w:themeColor="text1"/>
        </w:rPr>
        <w:t>evaluated by MRI at 6, 12, and 24 months)</w:t>
      </w:r>
      <w:r w:rsidRPr="3E505D05">
        <w:rPr>
          <w:rFonts w:ascii="Arial" w:eastAsia="Arial" w:hAnsi="Arial" w:cs="Arial"/>
          <w:color w:val="000000" w:themeColor="text1"/>
        </w:rPr>
        <w:t xml:space="preserve">. </w:t>
      </w:r>
      <w:r w:rsidR="014D3A32" w:rsidRPr="3E505D05">
        <w:rPr>
          <w:rFonts w:ascii="Arial" w:eastAsia="Arial" w:hAnsi="Arial" w:cs="Arial"/>
          <w:color w:val="000000" w:themeColor="text1"/>
        </w:rPr>
        <w:t>Upon discovery of significant latent classes, w</w:t>
      </w:r>
      <w:r w:rsidRPr="3E505D05">
        <w:rPr>
          <w:rFonts w:ascii="Arial" w:eastAsia="Arial" w:hAnsi="Arial" w:cs="Arial"/>
          <w:color w:val="000000" w:themeColor="text1"/>
        </w:rPr>
        <w:t xml:space="preserve">e </w:t>
      </w:r>
      <w:r w:rsidR="249682D5" w:rsidRPr="3E505D05">
        <w:rPr>
          <w:rFonts w:ascii="Arial" w:eastAsia="Arial" w:hAnsi="Arial" w:cs="Arial"/>
          <w:color w:val="000000" w:themeColor="text1"/>
        </w:rPr>
        <w:t>built this into a s</w:t>
      </w:r>
      <w:r w:rsidR="7EA067C7" w:rsidRPr="3E505D05">
        <w:rPr>
          <w:rFonts w:ascii="Arial" w:eastAsia="Arial" w:hAnsi="Arial" w:cs="Arial"/>
          <w:color w:val="000000" w:themeColor="text1"/>
        </w:rPr>
        <w:t>tructural equation model with latent class trajectories (i.e., a growth mixture model)</w:t>
      </w:r>
      <w:r w:rsidR="2C64FD05" w:rsidRPr="3E505D05">
        <w:rPr>
          <w:rFonts w:ascii="Arial" w:eastAsia="Arial" w:hAnsi="Arial" w:cs="Arial"/>
          <w:color w:val="000000" w:themeColor="text1"/>
        </w:rPr>
        <w:t xml:space="preserve">, </w:t>
      </w:r>
      <w:r w:rsidR="7EA067C7" w:rsidRPr="3E505D05">
        <w:rPr>
          <w:rFonts w:ascii="Arial" w:eastAsia="Arial" w:hAnsi="Arial" w:cs="Arial"/>
          <w:color w:val="000000" w:themeColor="text1"/>
        </w:rPr>
        <w:t>clustered on region of residence.</w:t>
      </w:r>
      <w:r w:rsidR="60F252D4" w:rsidRPr="3E505D05">
        <w:rPr>
          <w:rFonts w:ascii="Arial" w:eastAsia="Arial" w:hAnsi="Arial" w:cs="Arial"/>
          <w:color w:val="000000" w:themeColor="text1"/>
        </w:rPr>
        <w:t xml:space="preserve"> We </w:t>
      </w:r>
      <w:r w:rsidR="5104FDB0" w:rsidRPr="3E505D05">
        <w:rPr>
          <w:rFonts w:ascii="Arial" w:eastAsia="Arial" w:hAnsi="Arial" w:cs="Arial"/>
          <w:color w:val="000000" w:themeColor="text1"/>
        </w:rPr>
        <w:t xml:space="preserve">adjusted for </w:t>
      </w:r>
      <w:r w:rsidR="5104FDB0" w:rsidRPr="3E505D05">
        <w:rPr>
          <w:rFonts w:ascii="Arial" w:eastAsia="Arial" w:hAnsi="Arial" w:cs="Arial"/>
          <w:i/>
          <w:iCs/>
          <w:color w:val="000000" w:themeColor="text1"/>
        </w:rPr>
        <w:t xml:space="preserve">a priori </w:t>
      </w:r>
      <w:r w:rsidR="5104FDB0" w:rsidRPr="3E505D05">
        <w:rPr>
          <w:rFonts w:ascii="Arial" w:eastAsia="Arial" w:hAnsi="Arial" w:cs="Arial"/>
          <w:color w:val="000000" w:themeColor="text1"/>
        </w:rPr>
        <w:t xml:space="preserve">confounders, </w:t>
      </w:r>
      <w:r w:rsidR="60F252D4" w:rsidRPr="3E505D05">
        <w:rPr>
          <w:rFonts w:ascii="Arial" w:eastAsia="Arial" w:hAnsi="Arial" w:cs="Arial"/>
          <w:color w:val="000000" w:themeColor="text1"/>
        </w:rPr>
        <w:t xml:space="preserve">sex, race / ethnicity, </w:t>
      </w:r>
      <w:r w:rsidR="39C1A6D3" w:rsidRPr="3E505D05">
        <w:rPr>
          <w:rFonts w:ascii="Arial" w:eastAsia="Arial" w:hAnsi="Arial" w:cs="Arial"/>
          <w:color w:val="000000" w:themeColor="text1"/>
        </w:rPr>
        <w:t xml:space="preserve">and income, and evaluated </w:t>
      </w:r>
      <w:r w:rsidR="60F252D4" w:rsidRPr="3E505D05">
        <w:rPr>
          <w:rFonts w:ascii="Arial" w:eastAsia="Arial" w:hAnsi="Arial" w:cs="Arial"/>
          <w:color w:val="000000" w:themeColor="text1"/>
        </w:rPr>
        <w:t>maternal age, maternal education, gestational age, birth season, and enrollment site</w:t>
      </w:r>
      <w:r w:rsidR="3F769577" w:rsidRPr="3E505D05">
        <w:rPr>
          <w:rFonts w:ascii="Arial" w:eastAsia="Arial" w:hAnsi="Arial" w:cs="Arial"/>
          <w:color w:val="000000" w:themeColor="text1"/>
        </w:rPr>
        <w:t xml:space="preserve"> for </w:t>
      </w:r>
      <w:r w:rsidR="773EC5DB" w:rsidRPr="3E505D05">
        <w:rPr>
          <w:rFonts w:ascii="Arial" w:eastAsia="Arial" w:hAnsi="Arial" w:cs="Arial"/>
          <w:color w:val="000000" w:themeColor="text1"/>
        </w:rPr>
        <w:t xml:space="preserve">additional </w:t>
      </w:r>
      <w:r w:rsidR="3F769577" w:rsidRPr="3E505D05">
        <w:rPr>
          <w:rFonts w:ascii="Arial" w:eastAsia="Arial" w:hAnsi="Arial" w:cs="Arial"/>
          <w:color w:val="000000" w:themeColor="text1"/>
        </w:rPr>
        <w:t>potential confounding.</w:t>
      </w:r>
      <w:r w:rsidR="0BF9821B" w:rsidRPr="3E505D05">
        <w:rPr>
          <w:rFonts w:ascii="Arial" w:eastAsia="Arial" w:hAnsi="Arial" w:cs="Arial"/>
          <w:color w:val="000000" w:themeColor="text1"/>
        </w:rPr>
        <w:t xml:space="preserve"> We then discerned differences in the prevalence of ASD diagnosis by class.</w:t>
      </w:r>
      <w:r w:rsidR="002C50C3">
        <w:rPr>
          <w:rFonts w:ascii="Arial" w:eastAsia="Arial" w:hAnsi="Arial" w:cs="Arial"/>
          <w:color w:val="000000" w:themeColor="text1"/>
        </w:rPr>
        <w:t xml:space="preserve"> Finally, we examined effect modification of our associations by familial risk of ASD.</w:t>
      </w:r>
    </w:p>
    <w:p w14:paraId="69AEA3B3" w14:textId="65FDB645" w:rsidR="0039602B" w:rsidRDefault="0039602B" w:rsidP="2C3B703A">
      <w:pPr>
        <w:spacing w:after="0"/>
        <w:ind w:right="168"/>
        <w:rPr>
          <w:rFonts w:ascii="Arial" w:eastAsia="Arial" w:hAnsi="Arial" w:cs="Arial"/>
          <w:color w:val="000000" w:themeColor="text1"/>
        </w:rPr>
      </w:pPr>
    </w:p>
    <w:p w14:paraId="3120C3A9" w14:textId="25A7891F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t>Results</w:t>
      </w:r>
    </w:p>
    <w:p w14:paraId="57CDC7B0" w14:textId="078D4F46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0A4CF4EE" w14:textId="34B85038" w:rsidR="0039602B" w:rsidRDefault="23C6EE63" w:rsidP="3E505D05">
      <w:pPr>
        <w:spacing w:after="0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>We discovered t</w:t>
      </w:r>
      <w:r w:rsidR="7468C0B4" w:rsidRPr="3E505D05">
        <w:rPr>
          <w:rFonts w:ascii="Arial" w:eastAsia="Arial" w:hAnsi="Arial" w:cs="Arial"/>
          <w:color w:val="000000" w:themeColor="text1"/>
        </w:rPr>
        <w:t xml:space="preserve">hree latent class trajectories of </w:t>
      </w:r>
      <w:r w:rsidR="083AE525" w:rsidRPr="3E505D05">
        <w:rPr>
          <w:rFonts w:ascii="Arial" w:eastAsia="Arial" w:hAnsi="Arial" w:cs="Arial"/>
          <w:color w:val="000000" w:themeColor="text1"/>
        </w:rPr>
        <w:t>total brain tissue volume</w:t>
      </w:r>
      <w:r w:rsidR="4C76B332" w:rsidRPr="3E505D05">
        <w:rPr>
          <w:rFonts w:ascii="Arial" w:eastAsia="Arial" w:hAnsi="Arial" w:cs="Arial"/>
          <w:color w:val="000000" w:themeColor="text1"/>
        </w:rPr>
        <w:t>: low</w:t>
      </w:r>
      <w:r w:rsidR="65220931" w:rsidRPr="3E505D05">
        <w:rPr>
          <w:rFonts w:ascii="Arial" w:eastAsia="Arial" w:hAnsi="Arial" w:cs="Arial"/>
          <w:color w:val="000000" w:themeColor="text1"/>
        </w:rPr>
        <w:t xml:space="preserve"> (</w:t>
      </w:r>
      <w:r w:rsidR="5408C690" w:rsidRPr="3E505D05">
        <w:rPr>
          <w:rFonts w:ascii="Arial" w:eastAsia="Arial" w:hAnsi="Arial" w:cs="Arial"/>
          <w:color w:val="000000" w:themeColor="text1"/>
        </w:rPr>
        <w:t>16</w:t>
      </w:r>
      <w:r w:rsidR="00FF4E9E" w:rsidRPr="3E505D05">
        <w:rPr>
          <w:rFonts w:ascii="Arial" w:eastAsia="Arial" w:hAnsi="Arial" w:cs="Arial"/>
          <w:color w:val="000000" w:themeColor="text1"/>
        </w:rPr>
        <w:t>% of participants</w:t>
      </w:r>
      <w:r w:rsidR="65220931" w:rsidRPr="3E505D05">
        <w:rPr>
          <w:rFonts w:ascii="Arial" w:eastAsia="Arial" w:hAnsi="Arial" w:cs="Arial"/>
          <w:color w:val="000000" w:themeColor="text1"/>
        </w:rPr>
        <w:t>)</w:t>
      </w:r>
      <w:r w:rsidR="4C76B332" w:rsidRPr="3E505D05">
        <w:rPr>
          <w:rFonts w:ascii="Arial" w:eastAsia="Arial" w:hAnsi="Arial" w:cs="Arial"/>
          <w:color w:val="000000" w:themeColor="text1"/>
        </w:rPr>
        <w:t>, medium</w:t>
      </w:r>
      <w:r w:rsidR="03352336" w:rsidRPr="3E505D05">
        <w:rPr>
          <w:rFonts w:ascii="Arial" w:eastAsia="Arial" w:hAnsi="Arial" w:cs="Arial"/>
          <w:color w:val="000000" w:themeColor="text1"/>
        </w:rPr>
        <w:t xml:space="preserve"> (</w:t>
      </w:r>
      <w:r w:rsidR="23DDB282" w:rsidRPr="3E505D05">
        <w:rPr>
          <w:rFonts w:ascii="Arial" w:eastAsia="Arial" w:hAnsi="Arial" w:cs="Arial"/>
          <w:color w:val="000000" w:themeColor="text1"/>
        </w:rPr>
        <w:t>54%)</w:t>
      </w:r>
      <w:r w:rsidR="4C76B332" w:rsidRPr="3E505D05">
        <w:rPr>
          <w:rFonts w:ascii="Arial" w:eastAsia="Arial" w:hAnsi="Arial" w:cs="Arial"/>
          <w:color w:val="000000" w:themeColor="text1"/>
        </w:rPr>
        <w:t>, and high</w:t>
      </w:r>
      <w:r w:rsidR="3D9BB748" w:rsidRPr="3E505D05">
        <w:rPr>
          <w:rFonts w:ascii="Arial" w:eastAsia="Arial" w:hAnsi="Arial" w:cs="Arial"/>
          <w:color w:val="000000" w:themeColor="text1"/>
        </w:rPr>
        <w:t xml:space="preserve"> (30%)</w:t>
      </w:r>
      <w:r w:rsidR="4C76B332" w:rsidRPr="3E505D05">
        <w:rPr>
          <w:rFonts w:ascii="Arial" w:eastAsia="Arial" w:hAnsi="Arial" w:cs="Arial"/>
          <w:color w:val="000000" w:themeColor="text1"/>
        </w:rPr>
        <w:t xml:space="preserve"> linear non-overlapping growth trajectories, which differed each by </w:t>
      </w:r>
      <w:r w:rsidR="6B9987F6" w:rsidRPr="3E505D05">
        <w:rPr>
          <w:rFonts w:ascii="Arial" w:eastAsia="Arial" w:hAnsi="Arial" w:cs="Arial"/>
          <w:color w:val="000000" w:themeColor="text1"/>
        </w:rPr>
        <w:t>~</w:t>
      </w:r>
      <w:r w:rsidR="4C76B332" w:rsidRPr="3E505D05">
        <w:rPr>
          <w:rFonts w:ascii="Arial" w:eastAsia="Arial" w:hAnsi="Arial" w:cs="Arial"/>
          <w:color w:val="000000" w:themeColor="text1"/>
        </w:rPr>
        <w:t>10% in</w:t>
      </w:r>
      <w:r w:rsidR="44747BCA" w:rsidRPr="3E505D05">
        <w:rPr>
          <w:rFonts w:ascii="Arial" w:eastAsia="Arial" w:hAnsi="Arial" w:cs="Arial"/>
          <w:color w:val="000000" w:themeColor="text1"/>
        </w:rPr>
        <w:t xml:space="preserve"> volume. </w:t>
      </w:r>
      <w:r w:rsidR="2D57C1AD" w:rsidRPr="3E505D05">
        <w:rPr>
          <w:rFonts w:ascii="Arial" w:eastAsia="Arial" w:hAnsi="Arial" w:cs="Arial"/>
          <w:color w:val="000000" w:themeColor="text1"/>
        </w:rPr>
        <w:t xml:space="preserve">In our fully adjusted structural equation model, we found that </w:t>
      </w:r>
    </w:p>
    <w:p w14:paraId="7DEDD523" w14:textId="6C8ED5A8" w:rsidR="0039602B" w:rsidRDefault="2D57C1AD" w:rsidP="3E505D05">
      <w:pPr>
        <w:spacing w:after="0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>Higher residential PM</w:t>
      </w:r>
      <w:r w:rsidRPr="3E505D05">
        <w:rPr>
          <w:rFonts w:ascii="Arial" w:eastAsia="Arial" w:hAnsi="Arial" w:cs="Arial"/>
          <w:color w:val="000000" w:themeColor="text1"/>
          <w:vertAlign w:val="subscript"/>
        </w:rPr>
        <w:t>2.5</w:t>
      </w:r>
      <w:r w:rsidRPr="3E505D05">
        <w:rPr>
          <w:rFonts w:ascii="Arial" w:eastAsia="Arial" w:hAnsi="Arial" w:cs="Arial"/>
          <w:color w:val="000000" w:themeColor="text1"/>
        </w:rPr>
        <w:t xml:space="preserve"> is associated with a lower brain volume trajectory from 6 to 12 to 24 months of age; NO</w:t>
      </w:r>
      <w:r w:rsidRPr="3E505D05">
        <w:rPr>
          <w:rFonts w:ascii="Arial" w:eastAsia="Arial" w:hAnsi="Arial" w:cs="Arial"/>
          <w:color w:val="000000" w:themeColor="text1"/>
          <w:vertAlign w:val="subscript"/>
        </w:rPr>
        <w:t>2</w:t>
      </w:r>
      <w:r w:rsidRPr="3E505D05">
        <w:rPr>
          <w:rFonts w:ascii="Arial" w:eastAsia="Arial" w:hAnsi="Arial" w:cs="Arial"/>
          <w:color w:val="000000" w:themeColor="text1"/>
        </w:rPr>
        <w:t xml:space="preserve"> &amp; </w:t>
      </w:r>
      <w:r w:rsidR="685259C9" w:rsidRPr="3E505D05">
        <w:rPr>
          <w:rFonts w:ascii="Arial" w:eastAsia="Arial" w:hAnsi="Arial" w:cs="Arial"/>
          <w:color w:val="000000" w:themeColor="text1"/>
        </w:rPr>
        <w:t>O</w:t>
      </w:r>
      <w:r w:rsidR="685259C9" w:rsidRPr="3E505D05">
        <w:rPr>
          <w:rFonts w:ascii="Arial" w:eastAsia="Arial" w:hAnsi="Arial" w:cs="Arial"/>
          <w:color w:val="000000" w:themeColor="text1"/>
          <w:vertAlign w:val="subscript"/>
        </w:rPr>
        <w:t>3</w:t>
      </w:r>
      <w:r w:rsidRPr="3E505D05">
        <w:rPr>
          <w:rFonts w:ascii="Arial" w:eastAsia="Arial" w:hAnsi="Arial" w:cs="Arial"/>
          <w:color w:val="000000" w:themeColor="text1"/>
        </w:rPr>
        <w:t xml:space="preserve"> are not associated</w:t>
      </w:r>
      <w:r w:rsidR="53EDC708" w:rsidRPr="3E505D05">
        <w:rPr>
          <w:rFonts w:ascii="Arial" w:eastAsia="Arial" w:hAnsi="Arial" w:cs="Arial"/>
          <w:color w:val="000000" w:themeColor="text1"/>
        </w:rPr>
        <w:t>.</w:t>
      </w:r>
      <w:r w:rsidR="48461613" w:rsidRPr="3E505D05">
        <w:rPr>
          <w:rFonts w:ascii="Arial" w:eastAsia="Arial" w:hAnsi="Arial" w:cs="Arial"/>
          <w:color w:val="000000" w:themeColor="text1"/>
        </w:rPr>
        <w:t xml:space="preserve"> Participants with ASD</w:t>
      </w:r>
      <w:r w:rsidR="4CD8D70B" w:rsidRPr="3E505D05">
        <w:rPr>
          <w:rFonts w:ascii="Arial" w:eastAsia="Arial" w:hAnsi="Arial" w:cs="Arial"/>
          <w:color w:val="000000" w:themeColor="text1"/>
        </w:rPr>
        <w:t xml:space="preserve"> </w:t>
      </w:r>
      <w:r w:rsidR="48461613" w:rsidRPr="3E505D05">
        <w:rPr>
          <w:rFonts w:ascii="Arial" w:eastAsia="Arial" w:hAnsi="Arial" w:cs="Arial"/>
          <w:color w:val="000000" w:themeColor="text1"/>
        </w:rPr>
        <w:t>were most likely to be in the lowest volume trajectory class</w:t>
      </w:r>
      <w:r w:rsidR="5072164D" w:rsidRPr="3E505D05">
        <w:rPr>
          <w:rFonts w:ascii="Arial" w:eastAsia="Arial" w:hAnsi="Arial" w:cs="Arial"/>
          <w:color w:val="000000" w:themeColor="text1"/>
        </w:rPr>
        <w:t>.</w:t>
      </w:r>
    </w:p>
    <w:p w14:paraId="1AA785D1" w14:textId="0F35E23D" w:rsidR="3E505D05" w:rsidRDefault="3E505D05" w:rsidP="3E505D05">
      <w:pPr>
        <w:spacing w:after="0"/>
        <w:rPr>
          <w:rFonts w:ascii="Arial" w:eastAsia="Arial" w:hAnsi="Arial" w:cs="Arial"/>
          <w:color w:val="000000" w:themeColor="text1"/>
        </w:rPr>
      </w:pPr>
    </w:p>
    <w:p w14:paraId="6C15786B" w14:textId="0E160131" w:rsidR="0039602B" w:rsidRDefault="11E6E3E2" w:rsidP="2C3B703A">
      <w:pPr>
        <w:spacing w:after="0"/>
        <w:rPr>
          <w:rFonts w:ascii="Arial" w:eastAsia="Arial" w:hAnsi="Arial" w:cs="Arial"/>
          <w:color w:val="000000" w:themeColor="text1"/>
        </w:rPr>
      </w:pPr>
      <w:r w:rsidRPr="2C3B703A">
        <w:rPr>
          <w:rFonts w:ascii="Arial" w:eastAsia="Arial" w:hAnsi="Arial" w:cs="Arial"/>
          <w:b/>
          <w:bCs/>
          <w:color w:val="000000" w:themeColor="text1"/>
        </w:rPr>
        <w:lastRenderedPageBreak/>
        <w:t>Conclusions</w:t>
      </w:r>
    </w:p>
    <w:p w14:paraId="60782424" w14:textId="70A984A9" w:rsidR="0039602B" w:rsidRDefault="0039602B" w:rsidP="2C3B703A">
      <w:pPr>
        <w:spacing w:after="0"/>
        <w:rPr>
          <w:rFonts w:ascii="Arial" w:eastAsia="Arial" w:hAnsi="Arial" w:cs="Arial"/>
          <w:color w:val="000000" w:themeColor="text1"/>
        </w:rPr>
      </w:pPr>
    </w:p>
    <w:p w14:paraId="2C078E63" w14:textId="4F8DE619" w:rsidR="0039602B" w:rsidRDefault="569192FF" w:rsidP="3E505D05">
      <w:pPr>
        <w:spacing w:after="0"/>
        <w:rPr>
          <w:rFonts w:ascii="Arial" w:eastAsia="Arial" w:hAnsi="Arial" w:cs="Arial"/>
          <w:color w:val="000000" w:themeColor="text1"/>
        </w:rPr>
      </w:pPr>
      <w:r w:rsidRPr="3E505D05">
        <w:rPr>
          <w:rFonts w:ascii="Arial" w:eastAsia="Arial" w:hAnsi="Arial" w:cs="Arial"/>
          <w:color w:val="000000" w:themeColor="text1"/>
        </w:rPr>
        <w:t>Exposure to fine particulate matter may contribute to a lower brain volume trajectory in infancy</w:t>
      </w:r>
      <w:r w:rsidR="1D97FF44" w:rsidRPr="3E505D05">
        <w:rPr>
          <w:rFonts w:ascii="Arial" w:eastAsia="Arial" w:hAnsi="Arial" w:cs="Arial"/>
          <w:color w:val="000000" w:themeColor="text1"/>
        </w:rPr>
        <w:t>, w</w:t>
      </w:r>
      <w:r w:rsidR="35EE28A0" w:rsidRPr="3E505D05">
        <w:rPr>
          <w:rFonts w:ascii="Arial" w:eastAsia="Arial" w:hAnsi="Arial" w:cs="Arial"/>
          <w:color w:val="000000" w:themeColor="text1"/>
        </w:rPr>
        <w:t xml:space="preserve">hich may contribute to increased risk of ASD. </w:t>
      </w:r>
      <w:r w:rsidR="2CFDEB2A" w:rsidRPr="3E505D05">
        <w:rPr>
          <w:rFonts w:ascii="Arial" w:eastAsia="Arial" w:hAnsi="Arial" w:cs="Arial"/>
          <w:color w:val="000000" w:themeColor="text1"/>
        </w:rPr>
        <w:t xml:space="preserve">This contrasts with previous </w:t>
      </w:r>
      <w:r w:rsidR="392F5870" w:rsidRPr="3E505D05">
        <w:rPr>
          <w:rFonts w:ascii="Arial" w:eastAsia="Arial" w:hAnsi="Arial" w:cs="Arial"/>
          <w:color w:val="000000" w:themeColor="text1"/>
        </w:rPr>
        <w:t>observations of</w:t>
      </w:r>
      <w:r w:rsidR="2CFDEB2A" w:rsidRPr="3E505D05">
        <w:rPr>
          <w:rFonts w:ascii="Arial" w:eastAsia="Arial" w:hAnsi="Arial" w:cs="Arial"/>
          <w:color w:val="000000" w:themeColor="text1"/>
        </w:rPr>
        <w:t xml:space="preserve"> </w:t>
      </w:r>
      <w:r w:rsidR="2ABD3CF8" w:rsidRPr="3E505D05">
        <w:rPr>
          <w:rFonts w:ascii="Arial" w:eastAsia="Arial" w:hAnsi="Arial" w:cs="Arial"/>
          <w:color w:val="000000" w:themeColor="text1"/>
        </w:rPr>
        <w:t xml:space="preserve">brain enlargement in children with </w:t>
      </w:r>
      <w:r w:rsidR="69788AF2" w:rsidRPr="3E505D05">
        <w:rPr>
          <w:rFonts w:ascii="Arial" w:eastAsia="Arial" w:hAnsi="Arial" w:cs="Arial"/>
          <w:color w:val="000000" w:themeColor="text1"/>
        </w:rPr>
        <w:t>ASD.</w:t>
      </w:r>
      <w:r w:rsidR="20B1160F" w:rsidRPr="3E505D05">
        <w:rPr>
          <w:rFonts w:ascii="Arial" w:eastAsia="Arial" w:hAnsi="Arial" w:cs="Arial"/>
          <w:color w:val="000000" w:themeColor="text1"/>
        </w:rPr>
        <w:t xml:space="preserve"> Next steps will </w:t>
      </w:r>
      <w:r w:rsidR="002C50C3">
        <w:rPr>
          <w:rFonts w:ascii="Arial" w:eastAsia="Arial" w:hAnsi="Arial" w:cs="Arial"/>
          <w:color w:val="000000" w:themeColor="text1"/>
        </w:rPr>
        <w:t xml:space="preserve">entail evaluating the association between air pollution and 6 to 24 </w:t>
      </w:r>
      <w:proofErr w:type="gramStart"/>
      <w:r w:rsidR="002C50C3">
        <w:rPr>
          <w:rFonts w:ascii="Arial" w:eastAsia="Arial" w:hAnsi="Arial" w:cs="Arial"/>
          <w:color w:val="000000" w:themeColor="text1"/>
        </w:rPr>
        <w:t>month</w:t>
      </w:r>
      <w:proofErr w:type="gramEnd"/>
      <w:r w:rsidR="002C50C3">
        <w:rPr>
          <w:rFonts w:ascii="Arial" w:eastAsia="Arial" w:hAnsi="Arial" w:cs="Arial"/>
          <w:color w:val="000000" w:themeColor="text1"/>
        </w:rPr>
        <w:t xml:space="preserve"> change in brain volume, examining potential sensitive windows of exposure during pregnancy.</w:t>
      </w:r>
    </w:p>
    <w:sectPr w:rsidR="0039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06DC21"/>
    <w:rsid w:val="002C50C3"/>
    <w:rsid w:val="0039602B"/>
    <w:rsid w:val="00717FC9"/>
    <w:rsid w:val="00725936"/>
    <w:rsid w:val="00A739BC"/>
    <w:rsid w:val="00CA6C2C"/>
    <w:rsid w:val="00FF4E9E"/>
    <w:rsid w:val="014D3A32"/>
    <w:rsid w:val="017DB580"/>
    <w:rsid w:val="01E645F3"/>
    <w:rsid w:val="03352336"/>
    <w:rsid w:val="0414AEED"/>
    <w:rsid w:val="05B19B92"/>
    <w:rsid w:val="07757147"/>
    <w:rsid w:val="07C98296"/>
    <w:rsid w:val="083AE525"/>
    <w:rsid w:val="08ABEBA6"/>
    <w:rsid w:val="09069296"/>
    <w:rsid w:val="09D93FA6"/>
    <w:rsid w:val="0BF9821B"/>
    <w:rsid w:val="0D75BD4F"/>
    <w:rsid w:val="0EC52130"/>
    <w:rsid w:val="0FF50126"/>
    <w:rsid w:val="1039D8AA"/>
    <w:rsid w:val="11E6E3E2"/>
    <w:rsid w:val="12B76F84"/>
    <w:rsid w:val="13379731"/>
    <w:rsid w:val="14124D05"/>
    <w:rsid w:val="14A04AE9"/>
    <w:rsid w:val="15AE0228"/>
    <w:rsid w:val="15CBED41"/>
    <w:rsid w:val="1627C5FB"/>
    <w:rsid w:val="17F1DFF7"/>
    <w:rsid w:val="17F2BFED"/>
    <w:rsid w:val="18298D86"/>
    <w:rsid w:val="1C1D43AC"/>
    <w:rsid w:val="1C8E5C5F"/>
    <w:rsid w:val="1D34E0E9"/>
    <w:rsid w:val="1D5B57C2"/>
    <w:rsid w:val="1D97FF44"/>
    <w:rsid w:val="1DB9140D"/>
    <w:rsid w:val="1F192533"/>
    <w:rsid w:val="1F4491FC"/>
    <w:rsid w:val="2066927A"/>
    <w:rsid w:val="20B1160F"/>
    <w:rsid w:val="228C8530"/>
    <w:rsid w:val="23C6EE63"/>
    <w:rsid w:val="23DDB282"/>
    <w:rsid w:val="249682D5"/>
    <w:rsid w:val="24C3FD9E"/>
    <w:rsid w:val="268957CC"/>
    <w:rsid w:val="275A9FE8"/>
    <w:rsid w:val="27C9021A"/>
    <w:rsid w:val="283B25C0"/>
    <w:rsid w:val="285A5541"/>
    <w:rsid w:val="28E24B3A"/>
    <w:rsid w:val="2964D27B"/>
    <w:rsid w:val="2A979715"/>
    <w:rsid w:val="2ABD3CF8"/>
    <w:rsid w:val="2B00A2DC"/>
    <w:rsid w:val="2C3B703A"/>
    <w:rsid w:val="2C51408F"/>
    <w:rsid w:val="2C64FD05"/>
    <w:rsid w:val="2CFDEB2A"/>
    <w:rsid w:val="2D3C950A"/>
    <w:rsid w:val="2D57C1AD"/>
    <w:rsid w:val="301B032C"/>
    <w:rsid w:val="3106D899"/>
    <w:rsid w:val="325F7333"/>
    <w:rsid w:val="341F1DC5"/>
    <w:rsid w:val="35EE28A0"/>
    <w:rsid w:val="36792517"/>
    <w:rsid w:val="36D55362"/>
    <w:rsid w:val="3876740E"/>
    <w:rsid w:val="392F5870"/>
    <w:rsid w:val="39743C4A"/>
    <w:rsid w:val="398B88FF"/>
    <w:rsid w:val="398EC8C9"/>
    <w:rsid w:val="39C1A6D3"/>
    <w:rsid w:val="3B2A992A"/>
    <w:rsid w:val="3BFC912E"/>
    <w:rsid w:val="3CB9D67E"/>
    <w:rsid w:val="3D83FA0F"/>
    <w:rsid w:val="3D9BB748"/>
    <w:rsid w:val="3E505D05"/>
    <w:rsid w:val="3F769577"/>
    <w:rsid w:val="40E67C1E"/>
    <w:rsid w:val="422B533C"/>
    <w:rsid w:val="429199B0"/>
    <w:rsid w:val="441E1CE0"/>
    <w:rsid w:val="44747BCA"/>
    <w:rsid w:val="4506DC21"/>
    <w:rsid w:val="45AF3E2F"/>
    <w:rsid w:val="4744E22D"/>
    <w:rsid w:val="48461613"/>
    <w:rsid w:val="4912E1FA"/>
    <w:rsid w:val="4A838338"/>
    <w:rsid w:val="4AC59A1D"/>
    <w:rsid w:val="4BD32C2E"/>
    <w:rsid w:val="4C4A82BC"/>
    <w:rsid w:val="4C76B332"/>
    <w:rsid w:val="4CD8D70B"/>
    <w:rsid w:val="4CE47ADB"/>
    <w:rsid w:val="4CF12CC3"/>
    <w:rsid w:val="5072164D"/>
    <w:rsid w:val="5104FDB0"/>
    <w:rsid w:val="5215A849"/>
    <w:rsid w:val="53EDC708"/>
    <w:rsid w:val="5408C690"/>
    <w:rsid w:val="55E436E0"/>
    <w:rsid w:val="569192FF"/>
    <w:rsid w:val="56FB4A25"/>
    <w:rsid w:val="572E083A"/>
    <w:rsid w:val="57432E4F"/>
    <w:rsid w:val="58467C02"/>
    <w:rsid w:val="58B04BDC"/>
    <w:rsid w:val="58E4A64D"/>
    <w:rsid w:val="59DCF22F"/>
    <w:rsid w:val="59F19994"/>
    <w:rsid w:val="5B23EEEF"/>
    <w:rsid w:val="5E1E93DF"/>
    <w:rsid w:val="5E50E09F"/>
    <w:rsid w:val="6046DED5"/>
    <w:rsid w:val="60F252D4"/>
    <w:rsid w:val="635055C6"/>
    <w:rsid w:val="648F8F5C"/>
    <w:rsid w:val="65220931"/>
    <w:rsid w:val="65272865"/>
    <w:rsid w:val="6624DF0E"/>
    <w:rsid w:val="679E1891"/>
    <w:rsid w:val="685259C9"/>
    <w:rsid w:val="6876A1B6"/>
    <w:rsid w:val="69788AF2"/>
    <w:rsid w:val="6AB3BC43"/>
    <w:rsid w:val="6AF85031"/>
    <w:rsid w:val="6B9987F6"/>
    <w:rsid w:val="6C5D6C92"/>
    <w:rsid w:val="6CC15476"/>
    <w:rsid w:val="6D31E1EF"/>
    <w:rsid w:val="6FA6350D"/>
    <w:rsid w:val="707BBC48"/>
    <w:rsid w:val="716791B5"/>
    <w:rsid w:val="71B28B17"/>
    <w:rsid w:val="721ABCC9"/>
    <w:rsid w:val="73036216"/>
    <w:rsid w:val="73B68D2A"/>
    <w:rsid w:val="7468C0B4"/>
    <w:rsid w:val="75646451"/>
    <w:rsid w:val="7643BD9F"/>
    <w:rsid w:val="773EC5DB"/>
    <w:rsid w:val="77DEC0BF"/>
    <w:rsid w:val="783F14B7"/>
    <w:rsid w:val="7BD3A5D5"/>
    <w:rsid w:val="7D6F7636"/>
    <w:rsid w:val="7EA067C7"/>
    <w:rsid w:val="7FE1E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DC21"/>
  <w15:chartTrackingRefBased/>
  <w15:docId w15:val="{1189CE68-2F9E-4640-97D4-A84A1DC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Steiner</dc:creator>
  <cp:keywords/>
  <dc:description/>
  <cp:lastModifiedBy>Girault, Jessica B.</cp:lastModifiedBy>
  <cp:revision>3</cp:revision>
  <dcterms:created xsi:type="dcterms:W3CDTF">2022-11-18T01:25:00Z</dcterms:created>
  <dcterms:modified xsi:type="dcterms:W3CDTF">2022-11-23T13:23:00Z</dcterms:modified>
</cp:coreProperties>
</file>